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A1019" w14:textId="77777777" w:rsidR="000E2AAC" w:rsidRDefault="000E2AAC"/>
    <w:p w14:paraId="12785AEA" w14:textId="77777777" w:rsidR="000E2AAC" w:rsidRDefault="000E2AAC"/>
    <w:p w14:paraId="2E446F97" w14:textId="77777777" w:rsidR="000E2AAC" w:rsidRDefault="00000000" w:rsidP="00F4020A">
      <w:pPr>
        <w:pStyle w:val="Paragraph"/>
        <w:spacing w:line="240" w:lineRule="auto"/>
      </w:pPr>
      <w:r>
        <w:t>gen. broni prof. dr hab. n. med. Grzegorz Gielerak</w:t>
      </w:r>
    </w:p>
    <w:p w14:paraId="1279D09F" w14:textId="77777777" w:rsidR="000E2AAC" w:rsidRDefault="00000000" w:rsidP="00F4020A">
      <w:pPr>
        <w:pStyle w:val="Paragraph"/>
        <w:spacing w:line="240" w:lineRule="auto"/>
      </w:pPr>
      <w:r>
        <w:t>Wojskowy Instytut Medyczny – Państwowy Instytut Badawczy w Warszawie</w:t>
      </w:r>
    </w:p>
    <w:p w14:paraId="6645124A" w14:textId="77777777" w:rsidR="000E2AAC" w:rsidRDefault="000E2AAC"/>
    <w:p w14:paraId="02DB995F" w14:textId="77777777" w:rsidR="000E2AAC" w:rsidRPr="00287767" w:rsidRDefault="00000000" w:rsidP="00287767">
      <w:pPr>
        <w:pStyle w:val="Nagwek3"/>
        <w:spacing w:before="240" w:after="240"/>
        <w:jc w:val="center"/>
        <w:rPr>
          <w:sz w:val="32"/>
          <w:szCs w:val="32"/>
        </w:rPr>
      </w:pPr>
      <w:r w:rsidRPr="00287767">
        <w:rPr>
          <w:sz w:val="32"/>
          <w:szCs w:val="32"/>
        </w:rPr>
        <w:t>Zatrzymać erozję, odzyskać zdolności – strategiczna odpowiedź na kryzys kadrowy w wojskowej służbie zdrowia</w:t>
      </w:r>
    </w:p>
    <w:p w14:paraId="3D9787FC" w14:textId="77777777" w:rsidR="000E2AAC" w:rsidRDefault="000E2AAC"/>
    <w:p w14:paraId="7948AA68" w14:textId="77777777" w:rsidR="000E2AAC" w:rsidRDefault="00000000">
      <w:pPr>
        <w:pStyle w:val="Paragraph"/>
        <w:spacing w:before="100" w:after="20"/>
      </w:pPr>
      <w:r>
        <w:rPr>
          <w:rStyle w:val="Pogrubienie"/>
        </w:rPr>
        <w:t>Lekarz wojskowy stanowi dziś zdolność krytyczną – to on tworzy różnicę między armią, która potrafi utrzymać personel w gotowości, a siłami zbrojnymi, które tracą ludzi szybciej, niż są w stanie ich wyszkolić i wyleczyć. Źle zorganizowana, wyszkolona i wyposażona służba medyczna przestaje pełnić funkcję elementu wsparcia działań operacyjnych, a zaczyna stawać się ograniczeniem dla całej architektury obronnej.</w:t>
      </w:r>
    </w:p>
    <w:p w14:paraId="73BE6325" w14:textId="77777777" w:rsidR="000E2AAC" w:rsidRDefault="000E2AAC"/>
    <w:p w14:paraId="69EE7CF2" w14:textId="77777777" w:rsidR="000E2AAC" w:rsidRDefault="00000000">
      <w:pPr>
        <w:pStyle w:val="Paragraph"/>
        <w:spacing w:before="100" w:after="20"/>
      </w:pPr>
      <w:r>
        <w:t>Doroczna Konferencja WIM-PIB, odbywająca się tym razem pod hasłem „</w:t>
      </w:r>
      <w:r>
        <w:rPr>
          <w:rStyle w:val="Pogrubienie"/>
        </w:rPr>
        <w:t>Przywrócić rangę, zatrzymać talenty</w:t>
      </w:r>
      <w:r>
        <w:t>", została poświęcona statusowi lekarza wojskowego w Siłach Zbrojnych RP – analizowanemu nie przez pryzmat sentymentu, ale w oparciu o twarde liczby i fakty. W celu zapewnienia maksymalnej siły oddziaływania merytorycznego oraz precyzji przekazu, organizatorzy wydarzenia zdecydowali o powiązaniu konferencji z publikacją raportu pt. „</w:t>
      </w:r>
      <w:r>
        <w:rPr>
          <w:rStyle w:val="Uwydatnienie"/>
        </w:rPr>
        <w:t>Przywrócić rangę, zatrzymać talenty – strategia rewitalizacji korpusu lekarzy Sił Zbrojnych RP</w:t>
      </w:r>
      <w:r>
        <w:t>”, przygotowanego przez interdyscyplinarny zespół ekspertów funkcjonujący pod egidą Wojskowego Instytutu Medycznego – PIB. Dokument przedstawia kompleksową analizę warunków funkcjonowania oficerów-lekarzy w Siłach Zbrojnych RP oraz propozycje systemowych reform eliminujących obecne dysfunkcje – rozwiązania łączące doświadczenia armii sojuszniczych z własnymi analizami w tym zakresie.</w:t>
      </w:r>
    </w:p>
    <w:p w14:paraId="7D3C4F83" w14:textId="77777777" w:rsidR="000E2AAC" w:rsidRDefault="00000000">
      <w:pPr>
        <w:pStyle w:val="Paragraph"/>
        <w:spacing w:before="100" w:after="20"/>
      </w:pPr>
      <w:r>
        <w:t>Skala wyzwań ujawnionych w raporcie wymaga szczególnej uwagi decydentów, ponieważ nie mamy tu do czynienia jedynie z przejściowymi trudnościami kadrowymi, które można rozwiązać standardowymi metodami zarządzania zasobami ludzkimi. Zgromadzone dane oraz postawiona na ich podstawie diagnoza obecnej sytuacji wskazują na głęboki kryzys strukturalny, którego korzenie sięgają transformacji ustrojowej lat 90., a konsekwencje – w obliczu wojny za naszą wschodnią granicą – nabierają charakteru strategicznego zagrożenia dla bezpieczeństwa państwa. Każda strona raportu odsłania kolejne warstwy systemowej niewydolności: od archaicznego modelu kształcenia, przez demotywujący system wynagrodzeń, po rozmycie odpowiedzialności między instytucjami wojskowymi i cywilnymi.</w:t>
      </w:r>
    </w:p>
    <w:p w14:paraId="0DC3619C" w14:textId="77777777" w:rsidR="000E2AAC" w:rsidRDefault="00000000">
      <w:pPr>
        <w:pStyle w:val="Paragraph"/>
        <w:spacing w:before="100" w:after="20"/>
      </w:pPr>
      <w:r>
        <w:t>Wskazane obszary krytyczne tworzą spiralę degradacji, której skutki wykraczają daleko poza ramy standardowych wyzwań kadrowych służby lekarzy w wojsku, tworząc poważne zagrożenie dla systemu zabezpieczenia medycznego armii. Skalę tej strukturalnej zapaści najdobitniej ilustrują dane o rzeczywistej obsadzie stanowisk lekarskich. W Siłach Zbrojnych RP na 1506 etatów przewidzianych dla oficerów-lekarzy obsadzono 888, osiągając zaledwie 59% stanu docelowego. Konsekwencją deficytu jest dramatyczna dysproporcja w zabezpieczeniu medycznym: obecnie na jednego lekarza przypada ok. 260 żołnierzy, podczas gdy standard NATO określa optymalną proporcję na poziomie 1:100. Paradoksalnie, deficyt wynoszący 618 lekarzy wojskowych może zdezaktywować skuteczność w działaniu na polu walki całych związków taktycznych liczących dziesiątki tysięcy żołnierzy – miara dysproporcji między nakładami na uzupełnienie kadry medycznej a potencjalnymi stratami operacyjnymi powinna stanowić w związku z tym imperatyw natychmiastowych działań naprawczych.</w:t>
      </w:r>
    </w:p>
    <w:p w14:paraId="1B844B4E" w14:textId="77777777" w:rsidR="000E2AAC" w:rsidRDefault="00000000">
      <w:pPr>
        <w:pStyle w:val="Paragraph"/>
        <w:spacing w:before="100" w:after="20"/>
      </w:pPr>
      <w:r>
        <w:t xml:space="preserve">Przedstawione w trakcie konferencji oraz szczegółowo omówione w opublikowanym raporcie dane unaoczniają krytyczne parametry systemu zabezpieczenia medycznego wojska: czas dotarcia pierwszej pomocy medycznej do rannego, wydolność systemu w warunkach przeciążenia, wskaźniki przeżywalności w scenariuszach strat masowych oraz poziom zaufania personelu wojskowego do fachowości i dostępności opieki medycznej. Statystyki obnażają fundamentalny dla bezpieczeństwa </w:t>
      </w:r>
      <w:r>
        <w:lastRenderedPageBreak/>
        <w:t>narodowego oraz zobowiązań sojuszniczych paradoks strategiczny – Polska dysponuje największą armią lądową NATO w Europie, jednak bez radykalnych działań naprawczych system zabezpieczenia medycznego stanie się krytyczną luką w architekturze obronnej państwa, potencjalnie groźniejszą niż dysfunkcje i ograniczenia w systemach uzbrojenia czy amunicji.</w:t>
      </w:r>
    </w:p>
    <w:p w14:paraId="3D49BA90" w14:textId="77777777" w:rsidR="000E2AAC" w:rsidRDefault="00000000">
      <w:pPr>
        <w:pStyle w:val="Paragraph"/>
        <w:spacing w:before="100" w:after="20"/>
      </w:pPr>
      <w:r>
        <w:t>Analiza przyczynowa zawarta w raporcie dokumentuje, że źródła kryzysu wojskowej służby zdrowia wykraczają daleko poza kwestie finansowe. Badania środowiskowe przeprowadzone wśród młodych oficerów-lekarzy precyzyjnie identyfikują hierarchię barier systemowych: 44% respondentów wskazuje przeciążenie obowiązkami pozamedycznymi jako główny problem funkcjonowania zawodowego, podczas gdy poziom wynagrodzeń stanowi priorytet jedynie dla 13% badanych – dysproporcja ta jednoznacznie wskazuje na strukturalne dysfunkcje organizacyjne jako pierwotne źródło kryzysu kadrowego.​​​​​​​​​​​​​​​​ Równie niepokojące pozostają autodiagnozy gotowości wojskowo-medycznej – 38% lekarzy wojskowych ocenia własne przygotowanie do działań w warunkach pola walki jako niewystarczające, co stanowi bezpośrednie zagrożenie dla skuteczności zabezpieczenia medycznego operacji wojskowych. Ponad połowa badanych nie identyfikuje realnych perspektyw rozwoju zawodowego w obecnych ramach organizacyjnych, sygnalizując głęboki kryzys motywacyjny podważający fundamenty odbudowy kadr w wojskowej służbie zdrowia.</w:t>
      </w:r>
    </w:p>
    <w:p w14:paraId="50870E3D" w14:textId="77777777" w:rsidR="000E2AAC" w:rsidRDefault="00000000">
      <w:pPr>
        <w:pStyle w:val="Paragraph"/>
        <w:spacing w:before="100" w:after="20"/>
      </w:pPr>
      <w:r>
        <w:t>Szczególnie niepokojący sygnał płynie ze strony kadry wchodzącej do systemu wojskowej służby zdrowia. Badania przeprowadzone wśród studentów Kolegium Wojskowo-Lekarskiego Uniwersytetu Medycznego w Łodzi dokumentują dramatyczny kryzys motywacyjny – zaledwie 41% respondentów deklaruje zamiar kontynuowania służby wojskowej po ukończeniu studiów, 28% pozostaje niezdecydowanych, podczas gdy aż 31% planuje rezygnację z kariery w armii. Co więcej, pogłębiona analiza ujawnia narastającą dynamikę zjawiska – prawdopodobieństwo odejścia ze służby na ostatnich latach studiów jest ponad dwukrotnie wyższe niż wśród studentów pierwszych roczników, co sygnalizuje postępującą erozję identyfikacji z etosem służby wojskowej w miarę zbliżania się do jej realiów zawodowych.</w:t>
      </w:r>
    </w:p>
    <w:p w14:paraId="683A1186" w14:textId="77777777" w:rsidR="000E2AAC" w:rsidRDefault="00000000">
      <w:pPr>
        <w:pStyle w:val="Paragraph"/>
        <w:spacing w:before="100" w:after="20"/>
      </w:pPr>
      <w:r>
        <w:t>Paradoksalnie, ta sama grupa młodych oficerów, która sygnalizuje gotowość do opuszczenia struktur wojskowych, wykazuje wysoką dojrzałość analityczną w diagnozowaniu źródeł własnej frustracji zawodowej. Przyszli oficerowie-lekarze precyzyjnie artykułują swoje oczekiwania zawodowe, dostarczając cennych wskazówek dla projektowania skutecznych mechanizmów retencyjnych. Katalog potrzeb obejmuje przewidywalną i transparentną ścieżkę rozwoju zawodowego, gwarancję dostępu do szkoleń specjalizacyjnych bez arbitralnych barier administracyjnych, realne możliwości rozwoju naukowego i uczestnictwa w projektach badawczych, mechanizmy zapewniające równowagę między obowiązkami służbowymi a życiem rodzinnym oraz transformację kultury organizacyjnej w kierunku modelu opartego na wzajemnym szacunku, merytokracji i profesjonalizmie zamiast sztywnej, odbiegającej od współczesnych standardów komunikowania się, hierarchii.​​​​​​​​​​​​​​​​ Przedstawione statystyki nie obrazują kaprysu jednej grupy zawodowej, ale precyzyjnie definiują wąskie gardło odporności państwa.</w:t>
      </w:r>
    </w:p>
    <w:p w14:paraId="16BF39F1" w14:textId="77777777" w:rsidR="000E2AAC" w:rsidRDefault="00000000">
      <w:pPr>
        <w:pStyle w:val="Paragraph"/>
        <w:spacing w:before="100" w:after="20"/>
      </w:pPr>
      <w:r>
        <w:t>W odpowiedzi na zidentyfikowane systemowe wyzwania zespół autorski opracował pierwszą w historii wojskowej służby zdrowia propozycję zintegrowanej ścieżki kariery. Model ten, wychodząc naprzeciw współczesnym realiom rynku medycznego i wymogom operacyjnym sił zbrojnych, harmonizuje potrzeby instytucjonalne armii z indywidualnymi aspiracjami rozwojowymi lekarzy wojskowych, tworząc ramy kariery porównywalne ze standardami funkcjonującymi w armiach państw NATO. Przygotowana propozycja zawiera kompletny i przewidywalny, 25-letni cykl służby – od wejścia do systemu, poprzez etap szkolenia i specjalizacji oraz okres intensywnej praktyki wojskowo-medycznej, aż po objęcie stanowisk kierowniczych i rolę eksperta po osiągnięciu uprawnień emerytalnych. Zaprojektowana ścieżka kariery łączy ambicję kliniczną z etosem służby, tworząc w efekcie ofertę zawodową realnie konkurencyjną wobec rynku cywilnego.</w:t>
      </w:r>
    </w:p>
    <w:p w14:paraId="411E9A7B" w14:textId="77777777" w:rsidR="000E2AAC" w:rsidRDefault="00000000">
      <w:pPr>
        <w:pStyle w:val="Paragraph"/>
        <w:spacing w:before="100" w:after="20"/>
      </w:pPr>
      <w:r>
        <w:t xml:space="preserve">Dlatego przebudowa obecnego stanu rzeczy wymaga całościowej redefinicji podejścia do służby lekarza wojskowego – nie jako przypadkowej ścieżki zawodowej, ale jako strategicznie zaprojektowanego w sposób głęboko przemyślany modelu rozwoju zawodowego. Odpowiedź na kryzys kadrowy nie może więc ograniczać się jedynie do zwiększenia rekrutacji czy poprawy wynagrodzeń, konieczna jest budowa całościowego ekosystemu kariery, który zagwarantuje przewidywalność rozwoju </w:t>
      </w:r>
      <w:r>
        <w:lastRenderedPageBreak/>
        <w:t>kompetencyjnego, satysfakcję z wykonywanych zadań oraz poczucie realnego wpływu na bezpieczeństwo państwa. Model ścieżki kariery lekarza wojskowego stanowi więc kręgosłup proponowanej reformy i ma kluczowe znaczenie dla zatrzymania talentów w mundurze.</w:t>
      </w:r>
    </w:p>
    <w:p w14:paraId="4E1948E9" w14:textId="77777777" w:rsidR="000E2AAC" w:rsidRDefault="00000000">
      <w:pPr>
        <w:pStyle w:val="Paragraph"/>
        <w:spacing w:before="100" w:after="20"/>
      </w:pPr>
      <w:r>
        <w:t xml:space="preserve">Przedstawiona koncepcja, choć merytoryczne uzasadniona i oparta na sprawdzonych rozwiązaniach międzynarodowych, pozostanie jedynie dokumentem strategicznym bez skutecznego mechanizmu translacji założeń teoretycznych na konkretne działania operacyjne. Przełożenie modelu na rzeczywistość instytucjonalną wymaga czegoś więcej niż samej koncepcji – niezbędna jest mobilizacja decydentów na wszystkich szczeblach zarządzania, budowa konsensusu wśród kluczowych interesariuszy środowiska wojskowo-medycznego oraz uruchomienie sprawnych mechanizmów wdrożeniowych gwarantujących synchronizację działań naprawczych. Reforma systemu medycyny wojskowej nie dokona się poprzez jednostronne decyzje administracyjne, lecz przez skoordynowane działania obejmujące resort obrony, środowisko akademickie, korpus oficerski oraz struktury władzy ustawodawczej. Właśnie dlatego kluczowe znaczenie ma stworzenie platformy dialogu strategicznego, gdzie diagnoza problemów ma szansę płynnie przekształcić się w mapę działań naprawczych. </w:t>
      </w:r>
    </w:p>
    <w:p w14:paraId="3B0EDF86" w14:textId="77777777" w:rsidR="000E2AAC" w:rsidRDefault="00000000">
      <w:pPr>
        <w:pStyle w:val="Paragraph"/>
        <w:spacing w:before="100" w:after="20"/>
      </w:pPr>
      <w:r>
        <w:t>Nie ma więc przypadku w tym, że konferencja „Przywrócić rangę, zatrzymać talenty” została zaplanowana w taki sposób, aby uczestnicy sprawnie przeszli od postawionej na wstępie diagnozy do konkretnego działania. Sesja pierwsza przedstawiła warunki pracy oraz perspektywy rozwoju zawodowego lekarzy wojskowych – staraliśmy się precyzyjnie nazwać obszary wymagające natychmiastowej korekty i wskazaliśmy potencjał, który dotychczas nie został w tym względzie w pełni wykorzystany. Sesja druga uporządkowała twarde dane o zasobach i przepływach kadrowych, co pozwoliło zrozumieć, gdzie lokalizują się największe zagrożenia oraz które obszary oferują najszybszy zwrot z interwencji naprawczych. Sesja trzecia zamieniła katalog barier w zestaw konkretnych decyzji naprawczych, które w horyzoncie miesięcy – nie lat – mogą realnie poprawić retencję kadry oraz jakość służby medycznej. Sesja czwarta połączyła system kształcenia z etapową ścieżką rozwoju – od rekruta do mentora – tak, aby służba lekarza wojskowego stała się czytelnym, przewidywalnym kontraktem na dwadzieścia pięć lat życia zawodowego, nie zaś zbiorem sprzecznych komunikatów i niespełnionych oczekiwań.​​​​​​​​​​​​​​​​</w:t>
      </w:r>
    </w:p>
    <w:p w14:paraId="44A1D918" w14:textId="77777777" w:rsidR="000E2AAC" w:rsidRDefault="00000000">
      <w:pPr>
        <w:pStyle w:val="Paragraph"/>
        <w:spacing w:before="100" w:after="20"/>
      </w:pPr>
      <w:r>
        <w:t>Autorzy raportu nie proponują kolejnej kosmetycznej korekty systemu. Postulujemy fundamentalną zmianę sposobu myślenia: odejście od traktowania oficera-lekarza jako administracyjnego dodatku do struktury w kierunku uznania go za równorzędny komponent zdolności operacyjnych, wymagający takiego samego nakładu planistycznego jak brygada pancerna czy eskadra lotnicza. Odpowiedzią na kryzys nie może więc być pojedynczy gest, lecz kompleksowy zestaw reform obejmujących nowy system kształcenia, konkurencyjną wobec sektora cywilnego ścieżkę kariery, wynagrodzenia powiązane z rzeczywistymi kompetencjami oraz gruntowne wzmocnienie struktury organizacyjnej wojskowej służby zdrowia. Bez takiego systemowego podejścia każda interwencja pozostanie połowiczna, a kryzys kadrowy będzie się pogłębiał.​​​​​​​​​​​​​​​​</w:t>
      </w:r>
    </w:p>
    <w:p w14:paraId="10123727" w14:textId="77777777" w:rsidR="000E2AAC" w:rsidRDefault="00000000">
      <w:pPr>
        <w:pStyle w:val="Paragraph"/>
        <w:spacing w:before="100" w:after="20"/>
      </w:pPr>
      <w:r>
        <w:t>Dlatego cel naszego działania zdefiniowaliśmy bardzo precyzyjnie. Nie szukamy alibi, które szuka usprawiedliwień zamiast rozwiązań. Szukamy wspólnego pola odpowiedzialności – MON, Sztabu Generalnego, dowódców, uczelni, szpitali wojskowych i cywilnych oraz środowiska naukowego – aby w okresie najbliższych 2-3 lat odwrócić postępujący, destrukcyjny trend trawiący system wojskowej służby zdrowia od ponad dwóch dekad.</w:t>
      </w:r>
    </w:p>
    <w:p w14:paraId="25DA86F2" w14:textId="77777777" w:rsidR="000E2AAC" w:rsidRDefault="00000000">
      <w:pPr>
        <w:pStyle w:val="Paragraph"/>
        <w:spacing w:before="100" w:after="20"/>
      </w:pPr>
      <w:r>
        <w:t>Moment, w którym się znajdujemy, wymaga nie tylko odwagi instytucjonalnej, ale także głębokiego zrozumienia konsekwencji naszych wyborów – oraz ich braku. Każdy miesiąc zwłoki oznacza odpływ kolejnych specjalistów, a każdy rok bezczynności pogłębia przepaść kompetencyjną między wymaganiami współczesnego pola walki a możliwościami wojskowej służby zdrowia. System, który przez lata funkcjonował w warunkach pokoju i pozornej stabilności, jedynie okresowo zakłócanej misjami ekspedycyjnymi, został brutalnie zweryfikowany przez realia pełnoskalowego, konwencjonalnego konfliktu zbrojnego toczącego się za naszą wschodnią granicą. Doświadczenia z wojny na Ukrainie dobitnie pokazują, że medycyna wojskowa nie jest luksusem czasu pokoju, lecz fundamentalnym elementem zdolności obronnych państwa.</w:t>
      </w:r>
    </w:p>
    <w:p w14:paraId="4B77B918" w14:textId="091937F6" w:rsidR="000E2AAC" w:rsidRDefault="00000000">
      <w:pPr>
        <w:pStyle w:val="Paragraph"/>
        <w:spacing w:before="100" w:after="20"/>
      </w:pPr>
      <w:r>
        <w:lastRenderedPageBreak/>
        <w:t>Wojskowa służba zdrowia osiągnęła punkt krytyczny, stając przed strategicznym wyborem: albo lekarz wojskowy pozostanie w cieniu deficytu, albo stanie się tym, kim zawsze i wszędzie być powinien – filarem bezpieczeństwa medycznego państwa. Odpowiedzialność za to spoczywa w naszych rękach, a okno możliwości jest otwarte teraz – i nie będzie aneksu w późniejszym terminie.</w:t>
      </w:r>
    </w:p>
    <w:sectPr w:rsidR="000E2AAC">
      <w:footerReference w:type="default" r:id="rId6"/>
      <w:footnotePr>
        <w:numRestart w:val="eachSect"/>
      </w:footnotePr>
      <w:endnotePr>
        <w:pos w:val="sectEnd"/>
        <w:numFmt w:val="decimal"/>
        <w:numRestart w:val="eachSect"/>
      </w:endnotePr>
      <w:pgSz w:w="11900" w:h="16840"/>
      <w:pgMar w:top="1417" w:right="1417" w:bottom="1417" w:left="1417" w:header="708" w:footer="8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BE5A" w14:textId="77777777" w:rsidR="007E7AF6" w:rsidRDefault="007E7AF6">
      <w:pPr>
        <w:spacing w:line="240" w:lineRule="auto"/>
      </w:pPr>
      <w:r>
        <w:separator/>
      </w:r>
    </w:p>
  </w:endnote>
  <w:endnote w:type="continuationSeparator" w:id="0">
    <w:p w14:paraId="05F81D9D" w14:textId="77777777" w:rsidR="007E7AF6" w:rsidRDefault="007E7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nlo Regular">
    <w:panose1 w:val="020B0609030804020204"/>
    <w:charset w:val="00"/>
    <w:family w:val="modern"/>
    <w:pitch w:val="fixed"/>
    <w:sig w:usb0="E60022FF" w:usb1="D200F9FB" w:usb2="02000028" w:usb3="00000000" w:csb0="000001D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54D6" w14:textId="77777777" w:rsidR="000E2AAC" w:rsidRDefault="00000000">
    <w:pPr>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E7A5" w14:textId="77777777" w:rsidR="007E7AF6" w:rsidRDefault="007E7AF6">
      <w:pPr>
        <w:spacing w:line="240" w:lineRule="auto"/>
      </w:pPr>
      <w:r>
        <w:separator/>
      </w:r>
    </w:p>
  </w:footnote>
  <w:footnote w:type="continuationSeparator" w:id="0">
    <w:p w14:paraId="5651B381" w14:textId="77777777" w:rsidR="007E7AF6" w:rsidRDefault="007E7A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autoHyphenation/>
  <w:hyphenationZone w:val="425"/>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AC"/>
    <w:rsid w:val="000E2AAC"/>
    <w:rsid w:val="00287767"/>
    <w:rsid w:val="004708B4"/>
    <w:rsid w:val="00635179"/>
    <w:rsid w:val="007E7AF6"/>
    <w:rsid w:val="00D90908"/>
    <w:rsid w:val="00EE37A2"/>
    <w:rsid w:val="00F402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9ADEDE1"/>
  <w15:docId w15:val="{41B05516-DE6A-DF43-8FD6-6420A7D2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14:ligatures w14:val="standardContextual"/>
      </w:rPr>
    </w:rPrDefault>
    <w:pPrDefault>
      <w:pPr>
        <w:suppressAutoHyphens/>
        <w:spacing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uiPriority w:val="9"/>
    <w:qFormat/>
    <w:pPr>
      <w:keepNext/>
      <w:spacing w:line="400" w:lineRule="atLeast"/>
      <w:jc w:val="center"/>
      <w:outlineLvl w:val="0"/>
    </w:pPr>
    <w:rPr>
      <w:b/>
      <w:sz w:val="32"/>
      <w:szCs w:val="32"/>
    </w:rPr>
  </w:style>
  <w:style w:type="paragraph" w:styleId="Nagwek2">
    <w:name w:val="heading 2"/>
    <w:basedOn w:val="Normalny"/>
    <w:uiPriority w:val="9"/>
    <w:unhideWhenUsed/>
    <w:qFormat/>
    <w:pPr>
      <w:keepNext/>
      <w:spacing w:line="375" w:lineRule="atLeast"/>
      <w:jc w:val="left"/>
      <w:outlineLvl w:val="1"/>
    </w:pPr>
    <w:rPr>
      <w:b/>
      <w:sz w:val="30"/>
      <w:szCs w:val="30"/>
    </w:rPr>
  </w:style>
  <w:style w:type="paragraph" w:styleId="Nagwek3">
    <w:name w:val="heading 3"/>
    <w:basedOn w:val="Normalny"/>
    <w:uiPriority w:val="9"/>
    <w:unhideWhenUsed/>
    <w:qFormat/>
    <w:pPr>
      <w:keepNext/>
      <w:spacing w:line="350" w:lineRule="atLeast"/>
      <w:jc w:val="left"/>
      <w:outlineLvl w:val="2"/>
    </w:pPr>
    <w:rPr>
      <w:b/>
      <w:sz w:val="28"/>
      <w:szCs w:val="28"/>
    </w:rPr>
  </w:style>
  <w:style w:type="paragraph" w:styleId="Nagwek4">
    <w:name w:val="heading 4"/>
    <w:basedOn w:val="Normalny"/>
    <w:uiPriority w:val="9"/>
    <w:semiHidden/>
    <w:unhideWhenUsed/>
    <w:qFormat/>
    <w:pPr>
      <w:keepNext/>
      <w:spacing w:line="325" w:lineRule="atLeast"/>
      <w:jc w:val="left"/>
      <w:outlineLvl w:val="3"/>
    </w:pPr>
    <w:rPr>
      <w:b/>
      <w:sz w:val="26"/>
      <w:szCs w:val="26"/>
    </w:rPr>
  </w:style>
  <w:style w:type="paragraph" w:styleId="Nagwek5">
    <w:name w:val="heading 5"/>
    <w:basedOn w:val="Normalny"/>
    <w:uiPriority w:val="9"/>
    <w:semiHidden/>
    <w:unhideWhenUsed/>
    <w:qFormat/>
    <w:pPr>
      <w:keepNext/>
      <w:spacing w:line="300" w:lineRule="atLeast"/>
      <w:jc w:val="left"/>
      <w:outlineLvl w:val="4"/>
    </w:pPr>
    <w:rPr>
      <w:b/>
      <w:sz w:val="24"/>
      <w:szCs w:val="24"/>
    </w:rPr>
  </w:style>
  <w:style w:type="paragraph" w:styleId="Nagwek6">
    <w:name w:val="heading 6"/>
    <w:basedOn w:val="Normalny"/>
    <w:uiPriority w:val="9"/>
    <w:semiHidden/>
    <w:unhideWhenUsed/>
    <w:qFormat/>
    <w:pPr>
      <w:keepNext/>
      <w:spacing w:line="275" w:lineRule="atLeast"/>
      <w:jc w:val="left"/>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ashedList">
    <w:name w:val="Dashed List"/>
    <w:basedOn w:val="Normalny"/>
    <w:uiPriority w:val="1"/>
    <w:qFormat/>
  </w:style>
  <w:style w:type="paragraph" w:styleId="Legenda">
    <w:name w:val="caption"/>
    <w:basedOn w:val="Normalny"/>
    <w:uiPriority w:val="1"/>
    <w:semiHidden/>
    <w:unhideWhenUsed/>
    <w:qFormat/>
    <w:pPr>
      <w:suppressAutoHyphens w:val="0"/>
      <w:spacing w:line="200" w:lineRule="atLeast"/>
    </w:pPr>
    <w:rPr>
      <w:sz w:val="20"/>
      <w:szCs w:val="20"/>
    </w:rPr>
  </w:style>
  <w:style w:type="paragraph" w:customStyle="1" w:styleId="Codeblock">
    <w:name w:val="Codeblock"/>
    <w:basedOn w:val="Normalny"/>
    <w:uiPriority w:val="1"/>
    <w:semiHidden/>
    <w:unhideWhenUsed/>
    <w:qFormat/>
    <w:pPr>
      <w:spacing w:line="200" w:lineRule="atLeast"/>
    </w:pPr>
    <w:rPr>
      <w:rFonts w:ascii="Menlo Regular" w:eastAsia="Menlo Regular" w:hAnsi="Menlo Regular" w:cs="Menlo Regular"/>
      <w:color w:val="3875D7"/>
      <w:sz w:val="20"/>
      <w:szCs w:val="20"/>
    </w:rPr>
  </w:style>
  <w:style w:type="paragraph" w:customStyle="1" w:styleId="Paragraph">
    <w:name w:val="Paragraph"/>
    <w:basedOn w:val="Normalny"/>
    <w:uiPriority w:val="1"/>
    <w:qFormat/>
  </w:style>
  <w:style w:type="paragraph" w:customStyle="1" w:styleId="RawSourceBlock">
    <w:name w:val="Raw Source Block"/>
    <w:basedOn w:val="Normalny"/>
    <w:uiPriority w:val="1"/>
    <w:semiHidden/>
    <w:unhideWhenUsed/>
    <w:qFormat/>
    <w:pPr>
      <w:spacing w:line="200" w:lineRule="atLeast"/>
    </w:pPr>
    <w:rPr>
      <w:sz w:val="20"/>
      <w:szCs w:val="20"/>
    </w:rPr>
  </w:style>
  <w:style w:type="paragraph" w:customStyle="1" w:styleId="Blockquote">
    <w:name w:val="Blockquote"/>
    <w:basedOn w:val="Normalny"/>
    <w:uiPriority w:val="1"/>
    <w:semiHidden/>
    <w:unhideWhenUsed/>
    <w:qFormat/>
    <w:pPr>
      <w:suppressAutoHyphens w:val="0"/>
      <w:spacing w:line="200" w:lineRule="atLeast"/>
      <w:jc w:val="left"/>
    </w:pPr>
    <w:rPr>
      <w:sz w:val="20"/>
      <w:szCs w:val="20"/>
    </w:rPr>
  </w:style>
  <w:style w:type="paragraph" w:customStyle="1" w:styleId="Divider">
    <w:name w:val="Divider"/>
    <w:basedOn w:val="Normalny"/>
    <w:uiPriority w:val="1"/>
    <w:semiHidden/>
    <w:unhideWhenUsed/>
    <w:qFormat/>
  </w:style>
  <w:style w:type="paragraph" w:customStyle="1" w:styleId="NumberedList">
    <w:name w:val="Numbered List"/>
    <w:basedOn w:val="Normalny"/>
    <w:uiPriority w:val="1"/>
    <w:qFormat/>
  </w:style>
  <w:style w:type="paragraph" w:customStyle="1" w:styleId="CommentBlock">
    <w:name w:val="Comment Block"/>
    <w:basedOn w:val="Normalny"/>
    <w:uiPriority w:val="1"/>
    <w:semiHidden/>
    <w:unhideWhenUsed/>
    <w:qFormat/>
    <w:pPr>
      <w:spacing w:line="200" w:lineRule="atLeast"/>
    </w:pPr>
    <w:rPr>
      <w:sz w:val="20"/>
      <w:szCs w:val="20"/>
    </w:rPr>
  </w:style>
  <w:style w:type="character" w:styleId="Pogrubienie">
    <w:name w:val="Strong"/>
    <w:uiPriority w:val="2"/>
    <w:qFormat/>
    <w:rPr>
      <w:rFonts w:ascii="Times New Roman" w:eastAsia="Times New Roman" w:hAnsi="Times New Roman" w:cs="Times New Roman"/>
      <w:b/>
    </w:rPr>
  </w:style>
  <w:style w:type="character" w:customStyle="1" w:styleId="Redact">
    <w:name w:val="Redact"/>
    <w:uiPriority w:val="2"/>
    <w:semiHidden/>
    <w:unhideWhenUsed/>
    <w:qFormat/>
  </w:style>
  <w:style w:type="character" w:customStyle="1" w:styleId="Tag">
    <w:name w:val="Tag"/>
    <w:uiPriority w:val="2"/>
    <w:semiHidden/>
    <w:unhideWhenUsed/>
    <w:qFormat/>
  </w:style>
  <w:style w:type="character" w:customStyle="1" w:styleId="Mark">
    <w:name w:val="Mark"/>
    <w:uiPriority w:val="2"/>
    <w:semiHidden/>
    <w:unhideWhenUsed/>
    <w:qFormat/>
  </w:style>
  <w:style w:type="character" w:customStyle="1" w:styleId="Comment">
    <w:name w:val="Comment"/>
    <w:uiPriority w:val="2"/>
    <w:semiHidden/>
    <w:unhideWhenUsed/>
    <w:qFormat/>
  </w:style>
  <w:style w:type="character" w:customStyle="1" w:styleId="Link">
    <w:name w:val="Link"/>
    <w:uiPriority w:val="2"/>
    <w:qFormat/>
    <w:rPr>
      <w:color w:val="3875D7"/>
      <w:u w:val="single" w:color="3875D7"/>
    </w:rPr>
  </w:style>
  <w:style w:type="character" w:customStyle="1" w:styleId="RawSource">
    <w:name w:val="Raw Source"/>
    <w:uiPriority w:val="2"/>
    <w:semiHidden/>
    <w:unhideWhenUsed/>
    <w:qFormat/>
  </w:style>
  <w:style w:type="character" w:styleId="Uwydatnienie">
    <w:name w:val="Emphasis"/>
    <w:uiPriority w:val="2"/>
    <w:qFormat/>
    <w:rPr>
      <w:rFonts w:ascii="Times New Roman" w:eastAsia="Times New Roman" w:hAnsi="Times New Roman" w:cs="Times New Roman"/>
      <w:i/>
    </w:rPr>
  </w:style>
  <w:style w:type="character" w:customStyle="1" w:styleId="InlineCode">
    <w:name w:val="Inline Code"/>
    <w:uiPriority w:val="2"/>
    <w:semiHidden/>
    <w:unhideWhenUsed/>
    <w:qFormat/>
    <w:rPr>
      <w:rFonts w:ascii="Menlo Regular" w:eastAsia="Menlo Regular" w:hAnsi="Menlo Regular" w:cs="Menlo Regular"/>
    </w:rPr>
  </w:style>
  <w:style w:type="character" w:customStyle="1" w:styleId="Annotation">
    <w:name w:val="Annotation"/>
    <w:uiPriority w:val="2"/>
    <w:semiHidden/>
    <w:unhideWhenUsed/>
    <w:qFormat/>
  </w:style>
  <w:style w:type="character" w:customStyle="1" w:styleId="InlineCite">
    <w:name w:val="Inline Cite"/>
    <w:uiPriority w:val="2"/>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1899</Words>
  <Characters>11395</Characters>
  <Application>Microsoft Office Word</Application>
  <DocSecurity>0</DocSecurity>
  <Lines>94</Lines>
  <Paragraphs>26</Paragraphs>
  <ScaleCrop>false</ScaleCrop>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Gielerak Grzegorz</cp:lastModifiedBy>
  <cp:revision>4</cp:revision>
  <dcterms:created xsi:type="dcterms:W3CDTF">2025-11-25T01:30:00Z</dcterms:created>
  <dcterms:modified xsi:type="dcterms:W3CDTF">2025-11-25T01:37:00Z</dcterms:modified>
</cp:coreProperties>
</file>